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6"/>
        </w:rPr>
      </w:pPr>
      <w:r>
        <w:drawing>
          <wp:anchor behindDoc="0" distT="0" distB="0" distL="0" distR="0" simplePos="0" locked="0" layoutInCell="0" allowOverlap="1" relativeHeight="2">
            <wp:simplePos x="0" y="0"/>
            <wp:positionH relativeFrom="column">
              <wp:posOffset>-363220</wp:posOffset>
            </wp:positionH>
            <wp:positionV relativeFrom="paragraph">
              <wp:posOffset>-454660</wp:posOffset>
            </wp:positionV>
            <wp:extent cx="952500" cy="952500"/>
            <wp:effectExtent l="0" t="0" r="0" b="0"/>
            <wp:wrapThrough wrapText="bothSides">
              <wp:wrapPolygon edited="0">
                <wp:start x="-3" y="0"/>
                <wp:lineTo x="21596" y="0"/>
                <wp:lineTo x="21596" y="21596"/>
                <wp:lineTo x="-3" y="21596"/>
                <wp:lineTo x="-3" y="0"/>
              </wp:wrapPolygon>
            </wp:wrapThrough>
            <wp:docPr id="1" name="Bildobjekt 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0" descr=""/>
                    <pic:cNvPicPr>
                      <a:picLocks noChangeAspect="1" noChangeArrowheads="1"/>
                    </pic:cNvPicPr>
                  </pic:nvPicPr>
                  <pic:blipFill>
                    <a:blip r:embed="rId2"/>
                    <a:stretch>
                      <a:fillRect/>
                    </a:stretch>
                  </pic:blipFill>
                  <pic:spPr bwMode="auto">
                    <a:xfrm>
                      <a:off x="0" y="0"/>
                      <a:ext cx="952500" cy="952500"/>
                    </a:xfrm>
                    <a:prstGeom prst="rect">
                      <a:avLst/>
                    </a:prstGeom>
                  </pic:spPr>
                </pic:pic>
              </a:graphicData>
            </a:graphic>
          </wp:anchor>
        </w:drawing>
      </w:r>
      <w:r>
        <w:rPr>
          <w:b/>
          <w:sz w:val="36"/>
        </w:rPr>
        <w:t>Stadgar Östergötlands Schackförbund</w:t>
      </w:r>
    </w:p>
    <w:p>
      <w:pPr>
        <w:pStyle w:val="Normal"/>
        <w:jc w:val="center"/>
        <w:rPr>
          <w:b/>
          <w:sz w:val="36"/>
        </w:rPr>
      </w:pPr>
      <w:r>
        <w:rPr>
          <w:b/>
          <w:sz w:val="36"/>
        </w:rPr>
      </w:r>
    </w:p>
    <w:p>
      <w:pPr>
        <w:pStyle w:val="Normal"/>
        <w:widowControl/>
        <w:bidi w:val="0"/>
        <w:spacing w:lineRule="auto" w:line="276" w:before="0" w:after="200"/>
        <w:ind w:hanging="0" w:left="0" w:right="0"/>
        <w:jc w:val="left"/>
        <w:rPr>
          <w:b/>
          <w:bCs/>
        </w:rPr>
      </w:pPr>
      <w:r>
        <w:rPr>
          <w:rFonts w:cs="Calibri"/>
          <w:b/>
          <w:bCs/>
        </w:rPr>
        <w:t>§1. Allmänna bestämmelser</w:t>
      </w:r>
    </w:p>
    <w:p>
      <w:pPr>
        <w:pStyle w:val="Normal"/>
        <w:widowControl/>
        <w:bidi w:val="0"/>
        <w:spacing w:lineRule="auto" w:line="276" w:before="0" w:after="200"/>
        <w:ind w:hanging="0" w:left="0" w:right="0"/>
        <w:jc w:val="left"/>
        <w:rPr/>
      </w:pPr>
      <w:r>
        <w:rPr>
          <w:rFonts w:cs="Calibri"/>
        </w:rPr>
        <w:t>Östergötlands schackförbund är en sammanslutning av schackföreningar och enskilda medlemmar inom länet. Förbundet är som underförbund anslutet till Sveriges Schackförbund. Ingen till Östergötlands Schackförbund ansluten förening kan ställa sig utanför Sveriges Schackförbund.</w:t>
      </w:r>
    </w:p>
    <w:p>
      <w:pPr>
        <w:pStyle w:val="Normal"/>
        <w:widowControl/>
        <w:bidi w:val="0"/>
        <w:spacing w:lineRule="auto" w:line="276" w:before="0" w:after="200"/>
        <w:ind w:hanging="0" w:left="0" w:right="0"/>
        <w:jc w:val="left"/>
        <w:rPr>
          <w:b/>
          <w:bCs/>
        </w:rPr>
      </w:pPr>
      <w:r>
        <w:rPr>
          <w:rFonts w:cs="Calibri"/>
          <w:b/>
          <w:bCs/>
        </w:rPr>
        <w:t>§2.Ändamål</w:t>
      </w:r>
    </w:p>
    <w:p>
      <w:pPr>
        <w:pStyle w:val="Normal"/>
        <w:widowControl/>
        <w:bidi w:val="0"/>
        <w:spacing w:lineRule="auto" w:line="276" w:before="0" w:after="200"/>
        <w:ind w:hanging="0" w:left="0" w:right="0"/>
        <w:jc w:val="left"/>
        <w:rPr/>
      </w:pPr>
      <w:r>
        <w:rPr>
          <w:rFonts w:cs="Calibri"/>
        </w:rPr>
        <w:t>Förbundets ändamål är att sprida kännedom om och främja schackspelet samt att mellan anslutna föreningar anordna tävlingar och anordna matcher med utom länet varande förbund eller föreningar.</w:t>
      </w:r>
    </w:p>
    <w:p>
      <w:pPr>
        <w:pStyle w:val="Normal"/>
        <w:widowControl/>
        <w:bidi w:val="0"/>
        <w:spacing w:lineRule="auto" w:line="276" w:before="0" w:after="200"/>
        <w:ind w:hanging="0" w:left="0" w:right="0"/>
        <w:jc w:val="left"/>
        <w:rPr>
          <w:b/>
          <w:bCs/>
        </w:rPr>
      </w:pPr>
      <w:r>
        <w:rPr>
          <w:rFonts w:cs="Calibri"/>
          <w:b/>
          <w:bCs/>
        </w:rPr>
        <w:t>§3.Styrelse</w:t>
      </w:r>
    </w:p>
    <w:p>
      <w:pPr>
        <w:pStyle w:val="Normal"/>
        <w:widowControl/>
        <w:bidi w:val="0"/>
        <w:spacing w:lineRule="auto" w:line="276" w:before="0" w:after="200"/>
        <w:ind w:hanging="0" w:left="0" w:right="0"/>
        <w:jc w:val="left"/>
        <w:rPr/>
      </w:pPr>
      <w:r>
        <w:rPr>
          <w:rFonts w:cs="Calibri"/>
        </w:rPr>
        <w:t>a) Förbundets styrelse skall bestå av minst 5 och max 9 ledamöter utgörande: ordförande, vice ordförande, sekreterare, kassör och en eller flera ledamöter utan särskild befattning.</w:t>
      </w:r>
    </w:p>
    <w:p>
      <w:pPr>
        <w:pStyle w:val="Normal"/>
        <w:widowControl/>
        <w:bidi w:val="0"/>
        <w:spacing w:lineRule="auto" w:line="276" w:before="0" w:after="200"/>
        <w:ind w:hanging="0" w:left="0" w:right="0"/>
        <w:jc w:val="left"/>
        <w:rPr/>
      </w:pPr>
      <w:r>
        <w:rPr>
          <w:rFonts w:cs="Calibri"/>
        </w:rPr>
        <w:t>b) Beslut fattas med enkel majoritet. Vid lika röstetal äger mötesordföranden utslagsröst.</w:t>
      </w:r>
    </w:p>
    <w:p>
      <w:pPr>
        <w:pStyle w:val="Normal"/>
        <w:widowControl/>
        <w:bidi w:val="0"/>
        <w:spacing w:lineRule="auto" w:line="276" w:before="0" w:after="200"/>
        <w:ind w:hanging="0" w:left="0" w:right="0"/>
        <w:jc w:val="left"/>
        <w:rPr/>
      </w:pPr>
      <w:r>
        <w:rPr>
          <w:rFonts w:cs="Calibri"/>
        </w:rPr>
        <w:t>b) Styrelsen skall vid årsmötet avge en skriftlig verksamhetsberättelse.</w:t>
      </w:r>
    </w:p>
    <w:p>
      <w:pPr>
        <w:pStyle w:val="Normal"/>
        <w:widowControl/>
        <w:bidi w:val="0"/>
        <w:spacing w:lineRule="auto" w:line="276" w:before="0" w:after="200"/>
        <w:ind w:hanging="0" w:left="0" w:right="0"/>
        <w:jc w:val="left"/>
        <w:rPr/>
      </w:pPr>
      <w:r>
        <w:rPr>
          <w:rFonts w:cs="Calibri"/>
        </w:rPr>
        <w:t>d) Styrelsen har rätt att besluta om förbundets angelägenheter med undantag av frågor gällande 1.Stadgeändringar, 2.Val av hedersledamot, 3.Förbundets upplösning.</w:t>
      </w:r>
    </w:p>
    <w:p>
      <w:pPr>
        <w:pStyle w:val="Normal"/>
        <w:widowControl/>
        <w:bidi w:val="0"/>
        <w:spacing w:lineRule="auto" w:line="276" w:before="0" w:after="200"/>
        <w:ind w:hanging="0" w:left="0" w:right="0"/>
        <w:jc w:val="left"/>
        <w:rPr>
          <w:b/>
          <w:bCs/>
        </w:rPr>
      </w:pPr>
      <w:r>
        <w:rPr>
          <w:rFonts w:cs="Calibri"/>
          <w:b/>
          <w:bCs/>
        </w:rPr>
        <w:t>§4. Räkenskapsår</w:t>
      </w:r>
    </w:p>
    <w:p>
      <w:pPr>
        <w:pStyle w:val="Normal"/>
        <w:widowControl/>
        <w:bidi w:val="0"/>
        <w:spacing w:lineRule="auto" w:line="276" w:before="0" w:after="200"/>
        <w:ind w:hanging="0" w:left="0" w:right="0"/>
        <w:jc w:val="left"/>
        <w:rPr/>
      </w:pPr>
      <w:r>
        <w:rPr>
          <w:rFonts w:cs="Calibri"/>
        </w:rPr>
        <w:t>Förbundets räkenskapsår omfattar tiden 1/1-31/12.</w:t>
      </w:r>
    </w:p>
    <w:p>
      <w:pPr>
        <w:pStyle w:val="Normal"/>
        <w:widowControl/>
        <w:bidi w:val="0"/>
        <w:spacing w:lineRule="auto" w:line="276" w:before="0" w:after="200"/>
        <w:ind w:hanging="0" w:left="0" w:right="0"/>
        <w:jc w:val="left"/>
        <w:rPr>
          <w:b/>
          <w:bCs/>
        </w:rPr>
      </w:pPr>
      <w:r>
        <w:rPr>
          <w:rFonts w:cs="Calibri"/>
          <w:b/>
          <w:bCs/>
        </w:rPr>
        <w:t>§5. Årsmöte</w:t>
      </w:r>
    </w:p>
    <w:p>
      <w:pPr>
        <w:pStyle w:val="Normal"/>
        <w:widowControl/>
        <w:bidi w:val="0"/>
        <w:spacing w:lineRule="auto" w:line="276" w:before="0" w:after="200"/>
        <w:ind w:hanging="0" w:left="0" w:right="0"/>
        <w:jc w:val="left"/>
        <w:rPr/>
      </w:pPr>
      <w:r>
        <w:rPr>
          <w:rFonts w:cs="Calibri"/>
        </w:rPr>
        <w:t xml:space="preserve">a) Årsmöte hålles i mars eller april. </w:t>
      </w:r>
    </w:p>
    <w:p>
      <w:pPr>
        <w:pStyle w:val="Normal"/>
        <w:widowControl/>
        <w:bidi w:val="0"/>
        <w:spacing w:lineRule="auto" w:line="276" w:before="0" w:after="200"/>
        <w:ind w:hanging="0" w:left="0" w:right="0"/>
        <w:jc w:val="left"/>
        <w:rPr/>
      </w:pPr>
      <w:r>
        <w:rPr>
          <w:rFonts w:cs="Calibri"/>
        </w:rPr>
        <w:t>b) Årsmötet är ett sammanträde med styrelsen och ett ombud för varje förening. Det är beslutsmässigt med närvarande ombud. Varje ombud skall vara försett med fullmakt för en förening och äger rösträtt med det antal röster, som för föreningen anges i kallelsen.</w:t>
      </w:r>
    </w:p>
    <w:p>
      <w:pPr>
        <w:pStyle w:val="Normal"/>
        <w:widowControl/>
        <w:bidi w:val="0"/>
        <w:spacing w:lineRule="auto" w:line="276" w:before="0" w:after="200"/>
        <w:ind w:hanging="0" w:left="0" w:right="0"/>
        <w:jc w:val="left"/>
        <w:rPr/>
      </w:pPr>
      <w:r>
        <w:rPr>
          <w:rFonts w:cs="Calibri"/>
        </w:rPr>
        <w:t>c) Ombud äger rösträtt baserad på en röst för varje påbörjat 25-tal medlemmar under 100 och därefter med en röst för varje påbörjat 50-tal medlemmar över 100.</w:t>
      </w:r>
    </w:p>
    <w:p>
      <w:pPr>
        <w:pStyle w:val="Normal"/>
        <w:widowControl/>
        <w:bidi w:val="0"/>
        <w:spacing w:lineRule="auto" w:line="276" w:before="0" w:after="200"/>
        <w:ind w:hanging="0" w:left="0" w:right="0"/>
        <w:jc w:val="left"/>
        <w:rPr/>
      </w:pPr>
      <w:r>
        <w:rPr>
          <w:rFonts w:cs="Calibri"/>
        </w:rPr>
        <w:t>d) Vid årsmötet har varje medlem rätt att närvara och yttra sig.</w:t>
      </w:r>
    </w:p>
    <w:p>
      <w:pPr>
        <w:pStyle w:val="Normal"/>
        <w:widowControl/>
        <w:bidi w:val="0"/>
        <w:spacing w:lineRule="auto" w:line="276" w:before="0" w:after="200"/>
        <w:ind w:hanging="0" w:left="0" w:right="0"/>
        <w:jc w:val="left"/>
        <w:rPr/>
      </w:pPr>
      <w:r>
        <w:rPr>
          <w:rFonts w:cs="Calibri"/>
        </w:rPr>
        <w:t>e) Vid årsmötet skall följande ärenden förekomma och behandlas i följande ordning:</w:t>
      </w:r>
    </w:p>
    <w:p>
      <w:pPr>
        <w:pStyle w:val="BodyText"/>
        <w:rPr/>
      </w:pPr>
      <w:r>
        <w:rPr/>
        <w:tab/>
        <w:t>1) Val av ordförande och sekreterare för mötet.</w:t>
      </w:r>
    </w:p>
    <w:p>
      <w:pPr>
        <w:pStyle w:val="BodyText"/>
        <w:rPr/>
      </w:pPr>
      <w:r>
        <w:rPr/>
        <w:tab/>
        <w:t>2) Val av två justeringsmän.</w:t>
      </w:r>
    </w:p>
    <w:p>
      <w:pPr>
        <w:pStyle w:val="BodyText"/>
        <w:rPr/>
      </w:pPr>
      <w:r>
        <w:rPr/>
        <w:tab/>
        <w:t>3) Styrelsens verksamhetsberättelse.</w:t>
      </w:r>
    </w:p>
    <w:p>
      <w:pPr>
        <w:pStyle w:val="BodyText"/>
        <w:rPr/>
      </w:pPr>
      <w:r>
        <w:rPr/>
        <w:tab/>
        <w:t>4) Revisionsberättelse.</w:t>
      </w:r>
    </w:p>
    <w:p>
      <w:pPr>
        <w:pStyle w:val="BodyText"/>
        <w:rPr/>
      </w:pPr>
      <w:r>
        <w:rPr/>
        <w:tab/>
        <w:t>5) Fråga om ansvarsfrihet för styrelsen.</w:t>
      </w:r>
    </w:p>
    <w:p>
      <w:pPr>
        <w:pStyle w:val="BodyText"/>
        <w:rPr/>
      </w:pPr>
      <w:r>
        <w:rPr/>
        <w:tab/>
        <w:t>6) Val av styrelse och två suppleanter.</w:t>
      </w:r>
    </w:p>
    <w:p>
      <w:pPr>
        <w:pStyle w:val="BodyText"/>
        <w:rPr/>
      </w:pPr>
      <w:r>
        <w:rPr/>
        <w:tab/>
        <w:t>7) Val av revisor och en revisorssuppleant.</w:t>
      </w:r>
    </w:p>
    <w:p>
      <w:pPr>
        <w:pStyle w:val="BodyText"/>
        <w:rPr/>
      </w:pPr>
      <w:r>
        <w:rPr/>
        <w:tab/>
        <w:t>8) Bestämmande av arvoden.</w:t>
      </w:r>
    </w:p>
    <w:p>
      <w:pPr>
        <w:pStyle w:val="BodyText"/>
        <w:rPr/>
      </w:pPr>
      <w:r>
        <w:rPr/>
        <w:tab/>
        <w:t>9) Bestämmande av avgifter.</w:t>
      </w:r>
    </w:p>
    <w:p>
      <w:pPr>
        <w:pStyle w:val="BodyText"/>
        <w:rPr/>
      </w:pPr>
      <w:r>
        <w:rPr/>
        <w:tab/>
        <w:t>10) Övriga ärenden</w:t>
      </w:r>
    </w:p>
    <w:p>
      <w:pPr>
        <w:pStyle w:val="Normal"/>
        <w:widowControl/>
        <w:bidi w:val="0"/>
        <w:spacing w:lineRule="auto" w:line="276" w:before="0" w:after="200"/>
        <w:ind w:hanging="0" w:left="0" w:right="0"/>
        <w:jc w:val="left"/>
        <w:rPr/>
      </w:pPr>
      <w:r>
        <w:rPr>
          <w:rFonts w:cs="Calibri"/>
        </w:rPr>
        <w:t>f) Fråga varom annorlunda ej är stadgat, skall, för att av årsmötet kunna handläggas, skriftligen av föreningen eller enskild medlem ha kommit styrelsen tillhanda senast två månader före</w:t>
        <w:tab/>
        <w:t>årsmötet. Styrelsen skall med eget yttrande delge föreningarna förslag i frågan senast en månad före årsmötet.</w:t>
      </w:r>
    </w:p>
    <w:p>
      <w:pPr>
        <w:pStyle w:val="Normal"/>
        <w:widowControl/>
        <w:bidi w:val="0"/>
        <w:spacing w:lineRule="auto" w:line="276" w:before="0" w:after="200"/>
        <w:ind w:hanging="0" w:left="0" w:right="0"/>
        <w:jc w:val="left"/>
        <w:rPr/>
      </w:pPr>
      <w:r>
        <w:rPr>
          <w:rFonts w:cs="Calibri"/>
        </w:rPr>
        <w:t>g) Föreningarna skall senast en månad före årsmötet kallas till detta.</w:t>
      </w:r>
    </w:p>
    <w:p>
      <w:pPr>
        <w:pStyle w:val="Normal"/>
        <w:widowControl/>
        <w:bidi w:val="0"/>
        <w:spacing w:lineRule="auto" w:line="276" w:before="0" w:after="200"/>
        <w:ind w:hanging="0" w:left="0" w:right="0"/>
        <w:jc w:val="left"/>
        <w:rPr>
          <w:b/>
          <w:bCs/>
        </w:rPr>
      </w:pPr>
      <w:r>
        <w:rPr>
          <w:rFonts w:cs="Calibri"/>
          <w:b/>
          <w:bCs/>
        </w:rPr>
        <w:t>§6. Extra årsmöte</w:t>
      </w:r>
    </w:p>
    <w:p>
      <w:pPr>
        <w:pStyle w:val="Normal"/>
        <w:widowControl/>
        <w:bidi w:val="0"/>
        <w:spacing w:lineRule="auto" w:line="276" w:before="0" w:after="200"/>
        <w:ind w:hanging="0" w:left="0" w:right="0"/>
        <w:jc w:val="left"/>
        <w:rPr/>
      </w:pPr>
      <w:r>
        <w:rPr>
          <w:rFonts w:cs="Calibri"/>
        </w:rPr>
        <w:t xml:space="preserve">a) Distriktsstyrelse äger rätt att kalla till extra möte, vid vilket endast i kallelsen angivna </w:t>
        <w:tab/>
        <w:t>ärenden får förekomma. Styrelsens yttrande över dessa samt kallelse skall vara föreningarna tillhanda senast två veckor före mötet.</w:t>
      </w:r>
    </w:p>
    <w:p>
      <w:pPr>
        <w:pStyle w:val="Normal"/>
        <w:widowControl/>
        <w:bidi w:val="0"/>
        <w:spacing w:lineRule="auto" w:line="276" w:before="0" w:after="200"/>
        <w:ind w:hanging="0" w:left="0" w:right="0"/>
        <w:jc w:val="left"/>
        <w:rPr/>
      </w:pPr>
      <w:r>
        <w:rPr>
          <w:rFonts w:cs="Calibri"/>
        </w:rPr>
        <w:t>b) Om minst två föreningar hos distriktsstyrelsen under tiden 1 mars – 29 februari för uppgivet ärende påkallar utlysande av extra möte, skall denna kalla till detta inom en månad. Styrelsens yttrande i detta ärende jämte kallelsen skall vara samtliga föreningar tillhanda senast två veckor före mötet.</w:t>
      </w:r>
    </w:p>
    <w:p>
      <w:pPr>
        <w:pStyle w:val="Normal"/>
        <w:widowControl/>
        <w:bidi w:val="0"/>
        <w:spacing w:lineRule="auto" w:line="276" w:before="0" w:after="200"/>
        <w:ind w:hanging="0" w:left="0" w:right="0"/>
        <w:jc w:val="left"/>
        <w:rPr>
          <w:b/>
          <w:bCs/>
        </w:rPr>
      </w:pPr>
      <w:r>
        <w:rPr>
          <w:rFonts w:cs="Calibri"/>
          <w:b/>
          <w:bCs/>
        </w:rPr>
        <w:t>§7. Revisorer</w:t>
      </w:r>
    </w:p>
    <w:p>
      <w:pPr>
        <w:pStyle w:val="Normal"/>
        <w:widowControl/>
        <w:bidi w:val="0"/>
        <w:spacing w:lineRule="auto" w:line="276" w:before="0" w:after="200"/>
        <w:ind w:hanging="0" w:left="0" w:right="0"/>
        <w:jc w:val="left"/>
        <w:rPr/>
      </w:pPr>
      <w:r>
        <w:rPr>
          <w:rFonts w:cs="Calibri"/>
        </w:rPr>
        <w:t>Vid årsmötet väljes en revisor och en suppleant. Revisorer skall till årsmötet avge revisionsberättelse avsedd styrelsens förvaltning och räkenskaper under föregående räkenskapsår.</w:t>
      </w:r>
    </w:p>
    <w:p>
      <w:pPr>
        <w:pStyle w:val="Normal"/>
        <w:widowControl/>
        <w:bidi w:val="0"/>
        <w:spacing w:lineRule="auto" w:line="276" w:before="0" w:after="200"/>
        <w:ind w:hanging="0" w:left="0" w:right="0"/>
        <w:jc w:val="left"/>
        <w:rPr>
          <w:b/>
          <w:bCs/>
        </w:rPr>
      </w:pPr>
      <w:r>
        <w:rPr>
          <w:rFonts w:cs="Calibri"/>
          <w:b/>
          <w:bCs/>
        </w:rPr>
        <w:t>§8. Föreningar</w:t>
      </w:r>
    </w:p>
    <w:p>
      <w:pPr>
        <w:pStyle w:val="Normal"/>
        <w:widowControl/>
        <w:bidi w:val="0"/>
        <w:spacing w:lineRule="auto" w:line="276" w:before="0" w:after="200"/>
        <w:ind w:hanging="0" w:left="0" w:right="0"/>
        <w:jc w:val="left"/>
        <w:rPr/>
      </w:pPr>
      <w:r>
        <w:rPr>
          <w:rFonts w:cs="Calibri"/>
        </w:rPr>
        <w:t>a) Varje förening, som tillhör förbundet, är genom detta anslutet till landsförbundet.</w:t>
      </w:r>
    </w:p>
    <w:p>
      <w:pPr>
        <w:pStyle w:val="Normal"/>
        <w:widowControl/>
        <w:bidi w:val="0"/>
        <w:spacing w:lineRule="auto" w:line="276" w:before="0" w:after="200"/>
        <w:ind w:hanging="0" w:left="0" w:right="0"/>
        <w:jc w:val="left"/>
        <w:rPr/>
      </w:pPr>
      <w:r>
        <w:rPr>
          <w:rFonts w:cs="Calibri"/>
        </w:rPr>
        <w:t>b) Förening skall, om centralstyrelse eller distriktsstyrelse så önskar, ställa sina handlingar till förfogande för granskning.</w:t>
      </w:r>
    </w:p>
    <w:p>
      <w:pPr>
        <w:pStyle w:val="Normal"/>
        <w:widowControl/>
        <w:bidi w:val="0"/>
        <w:spacing w:lineRule="auto" w:line="276" w:before="0" w:after="200"/>
        <w:ind w:hanging="0" w:left="0" w:right="0"/>
        <w:jc w:val="left"/>
        <w:rPr/>
      </w:pPr>
      <w:r>
        <w:rPr>
          <w:rFonts w:cs="Calibri"/>
        </w:rPr>
        <w:t>c) Förening är i sin verksamhet självständig, om ej annat följer av landsförbundets bestämmelser eller dess stadgar.</w:t>
      </w:r>
    </w:p>
    <w:p>
      <w:pPr>
        <w:pStyle w:val="Normal"/>
        <w:widowControl/>
        <w:bidi w:val="0"/>
        <w:spacing w:lineRule="auto" w:line="276" w:before="0" w:after="200"/>
        <w:ind w:hanging="0" w:left="0" w:right="0"/>
        <w:jc w:val="left"/>
        <w:rPr>
          <w:b/>
          <w:bCs/>
        </w:rPr>
      </w:pPr>
      <w:r>
        <w:rPr>
          <w:rFonts w:cs="Calibri"/>
          <w:b/>
          <w:bCs/>
        </w:rPr>
        <w:t>§9. Hedersledamöter och stödjande medlemmar</w:t>
      </w:r>
    </w:p>
    <w:p>
      <w:pPr>
        <w:pStyle w:val="Normal"/>
        <w:widowControl/>
        <w:bidi w:val="0"/>
        <w:spacing w:lineRule="auto" w:line="276" w:before="0" w:after="200"/>
        <w:ind w:hanging="0" w:left="0" w:right="0"/>
        <w:jc w:val="left"/>
        <w:rPr/>
      </w:pPr>
      <w:r>
        <w:rPr>
          <w:rFonts w:cs="Calibri"/>
        </w:rPr>
        <w:t>a) Hedersledamot kan på distriktsstyrelsens förslag utses av årsmötet. Fråga härom, liksom om utdelning av förtjänsttecken eller dylikt behöver före årsmötet ej delges föreningarna.</w:t>
      </w:r>
    </w:p>
    <w:p>
      <w:pPr>
        <w:pStyle w:val="Normal"/>
        <w:widowControl/>
        <w:bidi w:val="0"/>
        <w:spacing w:lineRule="auto" w:line="276" w:before="0" w:after="200"/>
        <w:ind w:hanging="0" w:left="0" w:right="0"/>
        <w:jc w:val="left"/>
        <w:rPr/>
      </w:pPr>
      <w:r>
        <w:rPr>
          <w:rFonts w:cs="Calibri"/>
        </w:rPr>
        <w:t>b) Distriktsstyrelsen kan bevilja enskild person, företag, organisation eller annan medlemskap som stödjande medlem.</w:t>
      </w:r>
    </w:p>
    <w:p>
      <w:pPr>
        <w:pStyle w:val="Normal"/>
        <w:widowControl/>
        <w:bidi w:val="0"/>
        <w:spacing w:lineRule="auto" w:line="276" w:before="0" w:after="200"/>
        <w:ind w:hanging="0" w:left="0" w:right="0"/>
        <w:jc w:val="left"/>
        <w:rPr>
          <w:b/>
          <w:bCs/>
        </w:rPr>
      </w:pPr>
      <w:r>
        <w:rPr>
          <w:rFonts w:cs="Calibri"/>
          <w:b/>
          <w:bCs/>
        </w:rPr>
        <w:t>§10. Medlemsrapportering och avgiftsbetalning</w:t>
      </w:r>
    </w:p>
    <w:p>
      <w:pPr>
        <w:pStyle w:val="Normal"/>
        <w:widowControl/>
        <w:bidi w:val="0"/>
        <w:spacing w:lineRule="auto" w:line="276" w:before="0" w:after="200"/>
        <w:ind w:hanging="0" w:left="0" w:right="0"/>
        <w:jc w:val="left"/>
        <w:rPr/>
      </w:pPr>
      <w:r>
        <w:rPr>
          <w:rFonts w:cs="Calibri"/>
        </w:rPr>
        <w:t>a) De uppgifter distriktsförbundet fått in under kalenderåret vidarebefordras efter årsskiftet till Sveriges schackförbund jämte beslutade avgifter.</w:t>
      </w:r>
    </w:p>
    <w:p>
      <w:pPr>
        <w:pStyle w:val="Normal"/>
        <w:widowControl/>
        <w:bidi w:val="0"/>
        <w:spacing w:lineRule="auto" w:line="276" w:before="0" w:after="200"/>
        <w:ind w:hanging="0" w:left="0" w:right="0"/>
        <w:jc w:val="left"/>
        <w:rPr/>
      </w:pPr>
      <w:r>
        <w:rPr>
          <w:rFonts w:cs="Calibri"/>
        </w:rPr>
        <w:t>b) Stödjande medlem betalar till distriktsförbundet den årsavgift som årsmötet beslutar.</w:t>
      </w:r>
    </w:p>
    <w:p>
      <w:pPr>
        <w:pStyle w:val="Normal"/>
        <w:widowControl/>
        <w:bidi w:val="0"/>
        <w:spacing w:lineRule="auto" w:line="276" w:before="0" w:after="200"/>
        <w:ind w:hanging="0" w:left="0" w:right="0"/>
        <w:jc w:val="left"/>
        <w:rPr>
          <w:b/>
          <w:bCs/>
        </w:rPr>
      </w:pPr>
      <w:r>
        <w:rPr>
          <w:rFonts w:cs="Calibri"/>
          <w:b/>
          <w:bCs/>
        </w:rPr>
        <w:t>§11. Medlemskap</w:t>
      </w:r>
    </w:p>
    <w:p>
      <w:pPr>
        <w:pStyle w:val="Normal"/>
        <w:widowControl/>
        <w:bidi w:val="0"/>
        <w:spacing w:lineRule="auto" w:line="276" w:before="0" w:after="200"/>
        <w:ind w:hanging="0" w:left="0" w:right="0"/>
        <w:jc w:val="left"/>
        <w:rPr/>
      </w:pPr>
      <w:r>
        <w:rPr>
          <w:rFonts w:cs="Calibri"/>
        </w:rPr>
        <w:t>Enskild person kan vara medlem i flera föreningar, men endast representera en förening vid spel i samma serie. Person som är medlem i flera föreningar, skall i röstetalshänseende räknas till den förening han representerar vid spel i högsta serien.</w:t>
      </w:r>
    </w:p>
    <w:p>
      <w:pPr>
        <w:pStyle w:val="Normal"/>
        <w:widowControl/>
        <w:bidi w:val="0"/>
        <w:spacing w:lineRule="auto" w:line="276" w:before="0" w:after="200"/>
        <w:ind w:hanging="0" w:left="0" w:right="0"/>
        <w:jc w:val="left"/>
        <w:rPr>
          <w:b/>
          <w:bCs/>
        </w:rPr>
      </w:pPr>
      <w:r>
        <w:rPr>
          <w:rFonts w:cs="Calibri"/>
          <w:b/>
          <w:bCs/>
        </w:rPr>
        <w:t>§12. Varning och avstängning</w:t>
      </w:r>
    </w:p>
    <w:p>
      <w:pPr>
        <w:pStyle w:val="Normal"/>
        <w:widowControl/>
        <w:bidi w:val="0"/>
        <w:spacing w:lineRule="auto" w:line="276" w:before="0" w:after="200"/>
        <w:ind w:hanging="0" w:left="0" w:right="0"/>
        <w:jc w:val="left"/>
        <w:rPr/>
      </w:pPr>
      <w:r>
        <w:rPr>
          <w:rFonts w:cs="Calibri"/>
        </w:rPr>
        <w:t>a) Enskild medlem eller förening som bryter mot distriktsförbundets stadgar eller tävlingsbestämmelser, eller uppträder olämpligt i tävlingslokal eller i andra schackliga sammanhang, kan av distriktsstyrelsen tilldelas varning eller i svårare fall avstängas en viss tid.</w:t>
      </w:r>
    </w:p>
    <w:p>
      <w:pPr>
        <w:pStyle w:val="Normal"/>
        <w:widowControl/>
        <w:bidi w:val="0"/>
        <w:spacing w:lineRule="auto" w:line="276" w:before="0" w:after="200"/>
        <w:ind w:hanging="0" w:left="0" w:right="0"/>
        <w:jc w:val="left"/>
        <w:rPr/>
      </w:pPr>
      <w:r>
        <w:rPr>
          <w:rFonts w:cs="Calibri"/>
        </w:rPr>
        <w:t xml:space="preserve">b) Avstängning innebär att vederbörande ej får deltaga i tävlingar eller andra schackliga evenemang som anordnas av landsförbund, distriktsförbund eller under dem organiserad förening. </w:t>
        <w:tab/>
        <w:t>Avstängd spelare får dock deltaga i tävlingar inom den egna föreningen om dess styrelse så medger.</w:t>
      </w:r>
    </w:p>
    <w:p>
      <w:pPr>
        <w:pStyle w:val="Normal"/>
        <w:widowControl/>
        <w:bidi w:val="0"/>
        <w:spacing w:lineRule="auto" w:line="276" w:before="0" w:after="200"/>
        <w:ind w:hanging="0" w:left="0" w:right="0"/>
        <w:jc w:val="left"/>
        <w:rPr>
          <w:b/>
          <w:bCs/>
        </w:rPr>
      </w:pPr>
      <w:r>
        <w:rPr>
          <w:rFonts w:cs="Calibri"/>
          <w:b/>
          <w:bCs/>
        </w:rPr>
        <w:t>§13. Tvister</w:t>
      </w:r>
    </w:p>
    <w:p>
      <w:pPr>
        <w:pStyle w:val="Normal"/>
        <w:widowControl/>
        <w:bidi w:val="0"/>
        <w:spacing w:lineRule="auto" w:line="276" w:before="0" w:after="200"/>
        <w:ind w:hanging="0" w:left="0" w:right="0"/>
        <w:jc w:val="left"/>
        <w:rPr/>
      </w:pPr>
      <w:r>
        <w:rPr>
          <w:rFonts w:cs="Calibri"/>
        </w:rPr>
        <w:t>a) Vid tvist mellan föreningar och enskilda medlemmar eller då tävlingsdeltagare önskar överklaga tävlingsledningens beslut skall distriktsstyrelsen meddela beslut.</w:t>
      </w:r>
    </w:p>
    <w:p>
      <w:pPr>
        <w:pStyle w:val="Normal"/>
        <w:widowControl/>
        <w:bidi w:val="0"/>
        <w:spacing w:lineRule="auto" w:line="276" w:before="0" w:after="200"/>
        <w:ind w:hanging="0" w:left="0" w:right="0"/>
        <w:jc w:val="left"/>
        <w:rPr/>
      </w:pPr>
      <w:r>
        <w:rPr>
          <w:rFonts w:cs="Calibri"/>
        </w:rPr>
        <w:t>b) Distriktsstyrelsens beslut kan överklagas hos centralstyrelsen.</w:t>
      </w:r>
    </w:p>
    <w:p>
      <w:pPr>
        <w:pStyle w:val="Normal"/>
        <w:widowControl/>
        <w:bidi w:val="0"/>
        <w:spacing w:lineRule="auto" w:line="276" w:before="0" w:after="200"/>
        <w:ind w:hanging="0" w:left="0" w:right="0"/>
        <w:jc w:val="left"/>
        <w:rPr>
          <w:b/>
          <w:bCs/>
        </w:rPr>
      </w:pPr>
      <w:r>
        <w:rPr>
          <w:rFonts w:cs="Calibri"/>
          <w:b/>
          <w:bCs/>
        </w:rPr>
        <w:t>§14. Beslut</w:t>
      </w:r>
    </w:p>
    <w:p>
      <w:pPr>
        <w:pStyle w:val="Normal"/>
        <w:widowControl/>
        <w:bidi w:val="0"/>
        <w:spacing w:lineRule="auto" w:line="276" w:before="0" w:after="200"/>
        <w:ind w:hanging="0" w:left="0" w:right="0"/>
        <w:jc w:val="left"/>
        <w:rPr/>
      </w:pPr>
      <w:r>
        <w:rPr>
          <w:rFonts w:cs="Calibri"/>
        </w:rPr>
        <w:t xml:space="preserve">a) Beslut om ändring av stadgar kan endast fattas på årsmöte med minst 2/3 majoritet. </w:t>
        <w:tab/>
        <w:t>Förslag om stadgeändring må ej antagas om frågan därom ej varit angiven i kallelsen.</w:t>
      </w:r>
    </w:p>
    <w:p>
      <w:pPr>
        <w:pStyle w:val="Normal"/>
        <w:widowControl/>
        <w:bidi w:val="0"/>
        <w:spacing w:lineRule="auto" w:line="276" w:before="0" w:after="200"/>
        <w:ind w:hanging="0" w:left="0" w:right="0"/>
        <w:jc w:val="left"/>
        <w:rPr/>
      </w:pPr>
      <w:r>
        <w:rPr>
          <w:rFonts w:cs="Calibri"/>
        </w:rPr>
        <w:t>b) Beslut om förbundets upplösning är ej giltigt med mindre än att beslutet fattats med 2/3 majoritet på två efter varandra följande möten varav ett årsmöte. Om förbundets upplösning beslutas, skall årsmötet bestämma angående förbundets tillgångar.</w:t>
      </w:r>
    </w:p>
    <w:p>
      <w:pPr>
        <w:pStyle w:val="Normal"/>
        <w:widowControl/>
        <w:bidi w:val="0"/>
        <w:spacing w:lineRule="auto" w:line="276" w:before="0" w:after="200"/>
        <w:ind w:hanging="0" w:left="0" w:right="0"/>
        <w:jc w:val="left"/>
        <w:rPr/>
      </w:pPr>
      <w:r>
        <w:rPr>
          <w:rFonts w:cs="Calibri"/>
        </w:rPr>
        <w:t>c) I andra fall än vad i § 14a och b, första stycket, angivits fattas beslut vid årsmöte och extra årsmöte med enkel majoritet. Vid lika röstetal äger mötesordförande utslagsröst.</w:t>
      </w:r>
    </w:p>
    <w:p>
      <w:pPr>
        <w:pStyle w:val="Normal"/>
        <w:widowControl/>
        <w:bidi w:val="0"/>
        <w:spacing w:lineRule="auto" w:line="276" w:before="0" w:after="200"/>
        <w:ind w:hanging="0" w:left="0" w:right="0"/>
        <w:jc w:val="left"/>
        <w:rPr>
          <w:b/>
          <w:bCs/>
        </w:rPr>
      </w:pPr>
      <w:r>
        <w:rPr>
          <w:rFonts w:cs="Calibri"/>
          <w:b/>
          <w:bCs/>
        </w:rPr>
        <w:t>§15 Övergångsbestämmelser</w:t>
      </w:r>
    </w:p>
    <w:p>
      <w:pPr>
        <w:pStyle w:val="Normal"/>
        <w:widowControl/>
        <w:bidi w:val="0"/>
        <w:spacing w:lineRule="auto" w:line="276" w:before="0" w:after="200"/>
        <w:ind w:hanging="0" w:left="0" w:right="0"/>
        <w:jc w:val="left"/>
        <w:rPr/>
      </w:pPr>
      <w:r>
        <w:rPr>
          <w:rFonts w:cs="Calibri"/>
        </w:rPr>
        <w:t>Dessa stadgar trädde i kraft den 23 mars 2024.</w:t>
      </w:r>
    </w:p>
    <w:p>
      <w:pPr>
        <w:pStyle w:val="Normal"/>
        <w:widowControl/>
        <w:bidi w:val="0"/>
        <w:spacing w:lineRule="auto" w:line="276" w:before="0" w:after="200"/>
        <w:ind w:hanging="0" w:left="0" w:right="0"/>
        <w:jc w:val="left"/>
        <w:rPr/>
      </w:pPr>
      <w:r>
        <w:rPr>
          <w:rFonts w:cs="Calibri"/>
        </w:rPr>
        <w:t xml:space="preserve">Dessa stadgar antogs enligt årsmötesbeslut 15 februari 1987, och reviderades enligt årsmötesbeslut den 26 oktober 2003 samt den 18 oktober 2014, den 10 april 2016 samt </w:t>
        <w:tab/>
        <w:t>den 22 mars 2020.</w:t>
      </w:r>
    </w:p>
    <w:p>
      <w:pPr>
        <w:pStyle w:val="Normal"/>
        <w:widowControl/>
        <w:bidi w:val="0"/>
        <w:spacing w:lineRule="auto" w:line="276" w:before="0" w:after="200"/>
        <w:ind w:hanging="0" w:left="0" w:right="0"/>
        <w:jc w:val="left"/>
        <w:rPr/>
      </w:pPr>
      <w:r>
        <w:rPr>
          <w:rFonts w:cs="Calibri"/>
        </w:rPr>
        <w:t>Linköping mars 2024</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2"/>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sv-SE" w:eastAsia="sv-SE"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Table" w:locked="1" w:uiPriority="0" w:semiHidden="0" w:unhideWhenUsed="0"/>
    <w:lsdException w:name="Table Web 3" w:locked="1" w:uiPriority="0" w:semiHidden="0" w:unhideWhenUsed="0"/>
    <w:lsdException w:name="Table Grid" w:locked="1" w:uiPriority="0" w:semiHidden="0" w:unhideWhenUsed="0"/>
    <w:lsdException w:name="Table Theme"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4d30"/>
    <w:pPr>
      <w:widowControl/>
      <w:suppressAutoHyphens w:val="true"/>
      <w:bidi w:val="0"/>
      <w:spacing w:lineRule="auto" w:line="276" w:before="0" w:after="200"/>
      <w:jc w:val="left"/>
    </w:pPr>
    <w:rPr>
      <w:rFonts w:ascii="Calibri" w:hAnsi="Calibri" w:eastAsia="Calibri" w:cs="Times New Roman"/>
      <w:color w:val="auto"/>
      <w:kern w:val="0"/>
      <w:sz w:val="22"/>
      <w:szCs w:val="22"/>
      <w:lang w:val="sv-SE" w:eastAsia="en-US" w:bidi="ar-SA"/>
    </w:rPr>
  </w:style>
  <w:style w:type="character" w:styleId="DefaultParagraphFont" w:default="1">
    <w:name w:val="Default Paragraph Font"/>
    <w:uiPriority w:val="99"/>
    <w:semiHidden/>
    <w:qFormat/>
    <w:rPr/>
  </w:style>
  <w:style w:type="character" w:styleId="HeaderChar" w:customStyle="1">
    <w:name w:val="Header Char"/>
    <w:basedOn w:val="DefaultParagraphFont"/>
    <w:uiPriority w:val="99"/>
    <w:qFormat/>
    <w:locked/>
    <w:rsid w:val="0091258e"/>
    <w:rPr>
      <w:rFonts w:cs="Times New Roman"/>
    </w:rPr>
  </w:style>
  <w:style w:type="character" w:styleId="FooterChar" w:customStyle="1">
    <w:name w:val="Footer Char"/>
    <w:basedOn w:val="DefaultParagraphFont"/>
    <w:uiPriority w:val="99"/>
    <w:qFormat/>
    <w:locked/>
    <w:rsid w:val="0091258e"/>
    <w:rPr>
      <w:rFonts w:cs="Times New Roman"/>
    </w:rPr>
  </w:style>
  <w:style w:type="character" w:styleId="BalloonTextChar" w:customStyle="1">
    <w:name w:val="Balloon Text Char"/>
    <w:basedOn w:val="DefaultParagraphFont"/>
    <w:link w:val="BalloonText"/>
    <w:uiPriority w:val="99"/>
    <w:semiHidden/>
    <w:qFormat/>
    <w:locked/>
    <w:rsid w:val="00ba221c"/>
    <w:rPr>
      <w:rFonts w:ascii="Segoe UI" w:hAnsi="Segoe UI" w:cs="Segoe UI"/>
      <w:sz w:val="18"/>
      <w:szCs w:val="18"/>
    </w:rPr>
  </w:style>
  <w:style w:type="paragraph" w:styleId="Rubrik">
    <w:name w:val="Rubrik"/>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rPr/>
  </w:style>
  <w:style w:type="paragraph" w:styleId="Header">
    <w:name w:val="Header"/>
    <w:basedOn w:val="Normal"/>
    <w:link w:val="HeaderChar"/>
    <w:uiPriority w:val="99"/>
    <w:rsid w:val="0091258e"/>
    <w:pPr>
      <w:tabs>
        <w:tab w:val="clear" w:pos="1304"/>
        <w:tab w:val="center" w:pos="4536" w:leader="none"/>
        <w:tab w:val="right" w:pos="9072" w:leader="none"/>
      </w:tabs>
      <w:spacing w:lineRule="auto" w:line="240" w:before="0" w:after="0"/>
    </w:pPr>
    <w:rPr/>
  </w:style>
  <w:style w:type="paragraph" w:styleId="Footer">
    <w:name w:val="Footer"/>
    <w:basedOn w:val="Normal"/>
    <w:link w:val="FooterChar"/>
    <w:uiPriority w:val="99"/>
    <w:rsid w:val="0091258e"/>
    <w:pPr>
      <w:tabs>
        <w:tab w:val="clear" w:pos="1304"/>
        <w:tab w:val="center" w:pos="4536" w:leader="none"/>
        <w:tab w:val="right" w:pos="9072" w:leader="none"/>
      </w:tabs>
      <w:spacing w:lineRule="auto" w:line="240" w:before="0" w:after="0"/>
    </w:pPr>
    <w:rPr/>
  </w:style>
  <w:style w:type="paragraph" w:styleId="ListParagraph">
    <w:name w:val="List Paragraph"/>
    <w:basedOn w:val="Normal"/>
    <w:uiPriority w:val="99"/>
    <w:qFormat/>
    <w:rsid w:val="0091258e"/>
    <w:pPr>
      <w:spacing w:before="0" w:after="200"/>
      <w:ind w:left="720"/>
      <w:contextualSpacing/>
    </w:pPr>
    <w:rPr/>
  </w:style>
  <w:style w:type="paragraph" w:styleId="BalloonText">
    <w:name w:val="Balloon Text"/>
    <w:basedOn w:val="Normal"/>
    <w:link w:val="BalloonTextChar"/>
    <w:uiPriority w:val="99"/>
    <w:semiHidden/>
    <w:qFormat/>
    <w:rsid w:val="00ba221c"/>
    <w:pPr>
      <w:spacing w:lineRule="auto" w:line="240" w:before="0" w:after="0"/>
    </w:pPr>
    <w:rPr>
      <w:rFonts w:ascii="Segoe UI" w:hAnsi="Segoe UI" w:cs="Segoe UI"/>
      <w:sz w:val="18"/>
      <w:szCs w:val="18"/>
    </w:rPr>
  </w:style>
  <w:style w:type="paragraph" w:styleId="Blockeracitat">
    <w:name w:val="Blockera citat"/>
    <w:basedOn w:val="Normal"/>
    <w:qFormat/>
    <w:pPr>
      <w:spacing w:before="0" w:after="283"/>
      <w:ind w:hanging="0" w:left="567" w:right="567"/>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Normal_Wordconv</Template>
  <TotalTime>35</TotalTime>
  <Application>LibreOffice/7.6.5.2$Linux_X86_64 LibreOffice_project/60$Build-2</Application>
  <AppVersion>15.0000</AppVersion>
  <Pages>3</Pages>
  <Words>864</Words>
  <Characters>5289</Characters>
  <CharactersWithSpaces>6108</CharactersWithSpaces>
  <Paragraphs>61</Paragraphs>
  <Company>SAINT-GOBAIN 1.8</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2020-03-22T11:13:00Z</dcterms:created>
  <dc:creator>SAINT-GOBAIN</dc:creator>
  <dc:description/>
  <dc:language>sv-SE</dc:language>
  <cp:lastModifiedBy/>
  <cp:lastPrinted>2024-03-18T20:39:53Z</cp:lastPrinted>
  <dcterms:modified xsi:type="dcterms:W3CDTF">2024-03-23T13:43:22Z</dcterms:modified>
  <cp:revision>5</cp:revision>
  <dc:subject/>
  <dc:title>Årsmöte Östergötlands Schackförbund</dc:title>
</cp:coreProperties>
</file>

<file path=docProps/custom.xml><?xml version="1.0" encoding="utf-8"?>
<Properties xmlns="http://schemas.openxmlformats.org/officeDocument/2006/custom-properties" xmlns:vt="http://schemas.openxmlformats.org/officeDocument/2006/docPropsVTypes"/>
</file>